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9D12CA" w:rsidTr="00BD7A40">
        <w:tc>
          <w:tcPr>
            <w:tcW w:w="9350" w:type="dxa"/>
            <w:gridSpan w:val="3"/>
          </w:tcPr>
          <w:p w:rsidR="009D12CA" w:rsidRPr="009D12CA" w:rsidRDefault="009D12CA" w:rsidP="00CC6461">
            <w:pPr>
              <w:jc w:val="center"/>
              <w:rPr>
                <w:b/>
                <w:sz w:val="32"/>
                <w:szCs w:val="32"/>
              </w:rPr>
            </w:pPr>
            <w:bookmarkStart w:id="0" w:name="_GoBack"/>
            <w:bookmarkEnd w:id="0"/>
            <w:r w:rsidRPr="009D12CA">
              <w:rPr>
                <w:b/>
                <w:sz w:val="32"/>
                <w:szCs w:val="32"/>
              </w:rPr>
              <w:t>SCIENCE Pacing Guide 20</w:t>
            </w:r>
            <w:r w:rsidR="00CC6461">
              <w:rPr>
                <w:b/>
                <w:sz w:val="32"/>
                <w:szCs w:val="32"/>
              </w:rPr>
              <w:t>16/17</w:t>
            </w:r>
          </w:p>
        </w:tc>
      </w:tr>
      <w:tr w:rsidR="009D12CA" w:rsidTr="009D12CA">
        <w:tc>
          <w:tcPr>
            <w:tcW w:w="3116" w:type="dxa"/>
          </w:tcPr>
          <w:p w:rsidR="009D12CA" w:rsidRPr="009D12CA" w:rsidRDefault="009D12CA" w:rsidP="009D12CA">
            <w:pPr>
              <w:jc w:val="center"/>
              <w:rPr>
                <w:b/>
              </w:rPr>
            </w:pPr>
            <w:r w:rsidRPr="009D12CA">
              <w:rPr>
                <w:b/>
              </w:rPr>
              <w:t>Week of</w:t>
            </w:r>
          </w:p>
        </w:tc>
        <w:tc>
          <w:tcPr>
            <w:tcW w:w="3117" w:type="dxa"/>
          </w:tcPr>
          <w:p w:rsidR="009D12CA" w:rsidRPr="009D12CA" w:rsidRDefault="009D12CA" w:rsidP="009D12CA">
            <w:pPr>
              <w:jc w:val="center"/>
              <w:rPr>
                <w:b/>
              </w:rPr>
            </w:pPr>
            <w:r w:rsidRPr="009D12CA">
              <w:rPr>
                <w:b/>
              </w:rPr>
              <w:t>Standards</w:t>
            </w:r>
          </w:p>
        </w:tc>
        <w:tc>
          <w:tcPr>
            <w:tcW w:w="3117" w:type="dxa"/>
          </w:tcPr>
          <w:p w:rsidR="009D12CA" w:rsidRPr="009D12CA" w:rsidRDefault="009D12CA" w:rsidP="009D12CA">
            <w:pPr>
              <w:jc w:val="center"/>
              <w:rPr>
                <w:b/>
              </w:rPr>
            </w:pPr>
            <w:r w:rsidRPr="009D12CA">
              <w:rPr>
                <w:b/>
              </w:rPr>
              <w:t>Resources</w:t>
            </w:r>
          </w:p>
        </w:tc>
      </w:tr>
      <w:tr w:rsidR="009D12CA" w:rsidTr="009D12CA">
        <w:tc>
          <w:tcPr>
            <w:tcW w:w="3116" w:type="dxa"/>
          </w:tcPr>
          <w:p w:rsidR="009D12CA" w:rsidRDefault="00CC6461" w:rsidP="00CC6461">
            <w:r>
              <w:t>Aug. 15-Sept. 1, 2016</w:t>
            </w:r>
          </w:p>
        </w:tc>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683565" w:rsidRPr="00683565">
              <w:trPr>
                <w:trHeight w:val="1423"/>
              </w:trPr>
              <w:tc>
                <w:tcPr>
                  <w:tcW w:w="0" w:type="auto"/>
                </w:tcPr>
                <w:p w:rsidR="00683565" w:rsidRPr="00683565" w:rsidRDefault="00683565" w:rsidP="00683565">
                  <w:pPr>
                    <w:spacing w:after="0" w:line="240" w:lineRule="auto"/>
                  </w:pPr>
                  <w:r w:rsidRPr="00683565">
                    <w:rPr>
                      <w:b/>
                      <w:bCs/>
                    </w:rPr>
                    <w:t xml:space="preserve">PS2.A: Forces and Motion </w:t>
                  </w:r>
                </w:p>
                <w:p w:rsidR="00683565" w:rsidRPr="00683565" w:rsidRDefault="00683565" w:rsidP="00683565">
                  <w:pPr>
                    <w:spacing w:after="0" w:line="240" w:lineRule="auto"/>
                  </w:pPr>
                  <w:r w:rsidRPr="00683565">
                    <w:t xml:space="preserve"> 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(3-PS2-1) </w:t>
                  </w:r>
                </w:p>
                <w:p w:rsidR="00683565" w:rsidRPr="00683565" w:rsidRDefault="00683565" w:rsidP="00683565">
                  <w:pPr>
                    <w:spacing w:after="0" w:line="240" w:lineRule="auto"/>
                  </w:pPr>
                  <w:r w:rsidRPr="00683565">
                    <w:t xml:space="preserve"> 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(3-PS2-2) </w:t>
                  </w:r>
                </w:p>
                <w:p w:rsidR="00683565" w:rsidRPr="00683565" w:rsidRDefault="00683565" w:rsidP="00683565">
                  <w:pPr>
                    <w:spacing w:after="0" w:line="240" w:lineRule="auto"/>
                  </w:pPr>
                </w:p>
              </w:tc>
            </w:tr>
          </w:tbl>
          <w:p w:rsidR="009D12CA" w:rsidRDefault="009D12CA"/>
        </w:tc>
        <w:tc>
          <w:tcPr>
            <w:tcW w:w="3117" w:type="dxa"/>
          </w:tcPr>
          <w:p w:rsidR="009D12CA" w:rsidRDefault="00E14711">
            <w:r>
              <w:t>Engineering/ Technology</w:t>
            </w:r>
          </w:p>
        </w:tc>
      </w:tr>
      <w:tr w:rsidR="009D12CA" w:rsidTr="009D12CA">
        <w:tc>
          <w:tcPr>
            <w:tcW w:w="3116" w:type="dxa"/>
          </w:tcPr>
          <w:p w:rsidR="009D12CA" w:rsidRDefault="00CC6461">
            <w:r>
              <w:t>Oct. 3 - 27, 2016</w:t>
            </w:r>
          </w:p>
          <w:p w:rsidR="00C94270" w:rsidRPr="00C94270" w:rsidRDefault="00C94270">
            <w:pPr>
              <w:rPr>
                <w:color w:val="FF0000"/>
              </w:rPr>
            </w:pPr>
          </w:p>
        </w:tc>
        <w:tc>
          <w:tcPr>
            <w:tcW w:w="3117" w:type="dxa"/>
          </w:tcPr>
          <w:p w:rsidR="003B41F7" w:rsidRPr="003B41F7" w:rsidRDefault="003B41F7" w:rsidP="003B41F7">
            <w:pPr>
              <w:autoSpaceDE w:val="0"/>
              <w:autoSpaceDN w:val="0"/>
              <w:adjustRightInd w:val="0"/>
              <w:rPr>
                <w:rFonts w:cs="Tahoma"/>
                <w:color w:val="000000"/>
              </w:rPr>
            </w:pPr>
            <w:r w:rsidRPr="003B41F7">
              <w:rPr>
                <w:rFonts w:cs="Tahoma"/>
                <w:b/>
                <w:bCs/>
                <w:color w:val="000000"/>
              </w:rPr>
              <w:t xml:space="preserve">PS2.B: Types of Interactions </w:t>
            </w:r>
          </w:p>
          <w:p w:rsidR="003B41F7" w:rsidRPr="003B41F7" w:rsidRDefault="003B41F7" w:rsidP="003B41F7">
            <w:pPr>
              <w:autoSpaceDE w:val="0"/>
              <w:autoSpaceDN w:val="0"/>
              <w:adjustRightInd w:val="0"/>
              <w:rPr>
                <w:rFonts w:cs="Tahoma"/>
                <w:color w:val="000000"/>
              </w:rPr>
            </w:pPr>
            <w:r w:rsidRPr="003B41F7">
              <w:rPr>
                <w:rFonts w:cs="Wingdings"/>
                <w:color w:val="000000"/>
              </w:rPr>
              <w:t xml:space="preserve"> </w:t>
            </w:r>
            <w:r w:rsidRPr="003B41F7">
              <w:rPr>
                <w:rFonts w:cs="Tahoma"/>
                <w:color w:val="000000"/>
              </w:rPr>
              <w:t xml:space="preserve">Objects in contact exert forces on each other. (3-PS2-1) </w:t>
            </w:r>
          </w:p>
          <w:p w:rsidR="003B41F7" w:rsidRPr="003B41F7" w:rsidRDefault="003B41F7" w:rsidP="003B41F7">
            <w:pPr>
              <w:autoSpaceDE w:val="0"/>
              <w:autoSpaceDN w:val="0"/>
              <w:adjustRightInd w:val="0"/>
              <w:rPr>
                <w:rFonts w:cs="Tahoma"/>
                <w:color w:val="000000"/>
              </w:rPr>
            </w:pPr>
            <w:r w:rsidRPr="003B41F7">
              <w:rPr>
                <w:rFonts w:cs="Wingdings"/>
                <w:color w:val="000000"/>
              </w:rPr>
              <w:t xml:space="preserve"> </w:t>
            </w:r>
            <w:r w:rsidRPr="003B41F7">
              <w:rPr>
                <w:rFonts w:cs="Tahoma"/>
                <w:color w:val="00000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w:t>
            </w:r>
            <w:r w:rsidRPr="003B41F7">
              <w:rPr>
                <w:rFonts w:cs="Tahoma"/>
                <w:color w:val="000000"/>
              </w:rPr>
              <w:lastRenderedPageBreak/>
              <w:t xml:space="preserve">relative to each other. (3-PS2-3),(3-PS2-4) </w:t>
            </w:r>
          </w:p>
          <w:p w:rsidR="009D12CA" w:rsidRDefault="009D12CA"/>
        </w:tc>
        <w:tc>
          <w:tcPr>
            <w:tcW w:w="3117" w:type="dxa"/>
          </w:tcPr>
          <w:p w:rsidR="009D12CA" w:rsidRDefault="00E14711">
            <w:r>
              <w:lastRenderedPageBreak/>
              <w:t>Engineering/ Technology</w:t>
            </w:r>
          </w:p>
        </w:tc>
      </w:tr>
      <w:tr w:rsidR="009D12CA" w:rsidTr="009D12CA">
        <w:tc>
          <w:tcPr>
            <w:tcW w:w="3116" w:type="dxa"/>
          </w:tcPr>
          <w:p w:rsidR="009D12CA" w:rsidRDefault="00CC6461">
            <w:r>
              <w:t>Dec. 6 – 15 and Jan. 3-12, 2017</w:t>
            </w:r>
          </w:p>
        </w:tc>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3B41F7" w:rsidRPr="003B41F7">
              <w:trPr>
                <w:trHeight w:val="324"/>
              </w:trPr>
              <w:tc>
                <w:tcPr>
                  <w:tcW w:w="0" w:type="auto"/>
                </w:tcPr>
                <w:p w:rsidR="003B41F7" w:rsidRPr="003B41F7" w:rsidRDefault="003B41F7" w:rsidP="003B41F7">
                  <w:pPr>
                    <w:spacing w:after="0" w:line="240" w:lineRule="auto"/>
                  </w:pPr>
                  <w:r w:rsidRPr="003B41F7">
                    <w:rPr>
                      <w:b/>
                      <w:bCs/>
                    </w:rPr>
                    <w:t xml:space="preserve">LS1.B: Growth and Development of Organisms </w:t>
                  </w:r>
                </w:p>
                <w:p w:rsidR="003B41F7" w:rsidRPr="003B41F7" w:rsidRDefault="003B41F7" w:rsidP="003B41F7">
                  <w:pPr>
                    <w:spacing w:after="0" w:line="240" w:lineRule="auto"/>
                  </w:pPr>
                  <w:r w:rsidRPr="003B41F7">
                    <w:t xml:space="preserve"> Reproduction is essential to the continued existence of every kind of organism. Plants and animals have unique and diverse life cycles. (3-LS1-1) </w:t>
                  </w:r>
                </w:p>
                <w:p w:rsidR="003B41F7" w:rsidRPr="003B41F7" w:rsidRDefault="003B41F7" w:rsidP="003B41F7">
                  <w:pPr>
                    <w:spacing w:after="0" w:line="240" w:lineRule="auto"/>
                  </w:pPr>
                </w:p>
              </w:tc>
            </w:tr>
          </w:tbl>
          <w:p w:rsidR="009D12CA" w:rsidRDefault="009D12CA"/>
        </w:tc>
        <w:tc>
          <w:tcPr>
            <w:tcW w:w="3117" w:type="dxa"/>
          </w:tcPr>
          <w:p w:rsidR="009D12CA" w:rsidRDefault="00E14711">
            <w:r>
              <w:t>Life Science</w:t>
            </w:r>
          </w:p>
        </w:tc>
      </w:tr>
      <w:tr w:rsidR="009D12CA" w:rsidTr="009D12CA">
        <w:tc>
          <w:tcPr>
            <w:tcW w:w="3116" w:type="dxa"/>
          </w:tcPr>
          <w:p w:rsidR="009D12CA" w:rsidRDefault="00CC6461">
            <w:r>
              <w:t>Feb. 6 – 9, 2017</w:t>
            </w:r>
          </w:p>
        </w:tc>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DA7C66" w:rsidRPr="00DA7C66">
              <w:trPr>
                <w:trHeight w:val="409"/>
              </w:trPr>
              <w:tc>
                <w:tcPr>
                  <w:tcW w:w="0" w:type="auto"/>
                </w:tcPr>
                <w:p w:rsidR="00DA7C66" w:rsidRPr="00DA7C66" w:rsidRDefault="00DA7C66" w:rsidP="00DA7C66">
                  <w:pPr>
                    <w:autoSpaceDE w:val="0"/>
                    <w:autoSpaceDN w:val="0"/>
                    <w:adjustRightInd w:val="0"/>
                    <w:spacing w:after="0" w:line="240" w:lineRule="auto"/>
                    <w:rPr>
                      <w:rFonts w:cs="Tahoma"/>
                      <w:color w:val="000000"/>
                    </w:rPr>
                  </w:pPr>
                  <w:r w:rsidRPr="00DA7C66">
                    <w:rPr>
                      <w:rFonts w:cs="Tahoma"/>
                      <w:b/>
                      <w:bCs/>
                      <w:color w:val="000000"/>
                    </w:rPr>
                    <w:t xml:space="preserve">LS2.D: Social Interactions and Group Behavior </w:t>
                  </w:r>
                </w:p>
                <w:p w:rsidR="00DA7C66" w:rsidRPr="00DA7C66" w:rsidRDefault="00DA7C66" w:rsidP="00DA7C66">
                  <w:pPr>
                    <w:autoSpaceDE w:val="0"/>
                    <w:autoSpaceDN w:val="0"/>
                    <w:adjustRightInd w:val="0"/>
                    <w:spacing w:after="0" w:line="240" w:lineRule="auto"/>
                    <w:rPr>
                      <w:rFonts w:cs="Tahoma"/>
                      <w:color w:val="000000"/>
                    </w:rPr>
                  </w:pPr>
                  <w:r w:rsidRPr="00DA7C66">
                    <w:rPr>
                      <w:rFonts w:cs="Wingdings"/>
                      <w:color w:val="000000"/>
                    </w:rPr>
                    <w:t xml:space="preserve"> </w:t>
                  </w:r>
                  <w:r w:rsidRPr="00DA7C66">
                    <w:rPr>
                      <w:rFonts w:cs="Tahoma"/>
                      <w:color w:val="000000"/>
                    </w:rPr>
                    <w:t xml:space="preserve">Being part of a group helps animals obtain food, defend themselves, and cope with changes. Groups may serve different functions and vary dramatically in size (Note: Moved from K–2). (3-LS2-1) </w:t>
                  </w:r>
                </w:p>
                <w:p w:rsidR="00DA7C66" w:rsidRPr="00DA7C66" w:rsidRDefault="00DA7C66" w:rsidP="00DA7C66">
                  <w:pPr>
                    <w:autoSpaceDE w:val="0"/>
                    <w:autoSpaceDN w:val="0"/>
                    <w:adjustRightInd w:val="0"/>
                    <w:spacing w:after="0" w:line="240" w:lineRule="auto"/>
                    <w:rPr>
                      <w:rFonts w:cs="Tahoma"/>
                      <w:color w:val="000000"/>
                    </w:rPr>
                  </w:pPr>
                </w:p>
              </w:tc>
            </w:tr>
          </w:tbl>
          <w:p w:rsidR="009D12CA" w:rsidRDefault="009D12CA"/>
        </w:tc>
        <w:tc>
          <w:tcPr>
            <w:tcW w:w="3117" w:type="dxa"/>
          </w:tcPr>
          <w:p w:rsidR="009D12CA" w:rsidRDefault="00E14711">
            <w:r>
              <w:t>Life Science</w:t>
            </w:r>
          </w:p>
        </w:tc>
      </w:tr>
      <w:tr w:rsidR="009D12CA" w:rsidTr="009D12CA">
        <w:tc>
          <w:tcPr>
            <w:tcW w:w="3116" w:type="dxa"/>
          </w:tcPr>
          <w:p w:rsidR="009D12CA" w:rsidRDefault="00CC6461" w:rsidP="007429BE">
            <w:r>
              <w:t xml:space="preserve">Feb. 13 – </w:t>
            </w:r>
            <w:r w:rsidR="007429BE">
              <w:t>Mar. 9</w:t>
            </w:r>
            <w:r>
              <w:t>, 2017</w:t>
            </w:r>
          </w:p>
        </w:tc>
        <w:tc>
          <w:tcPr>
            <w:tcW w:w="3117" w:type="dxa"/>
          </w:tcPr>
          <w:p w:rsidR="00DA7C66" w:rsidRPr="00DA7C66" w:rsidRDefault="00DA7C66" w:rsidP="00DA7C66">
            <w:pPr>
              <w:pStyle w:val="Default"/>
              <w:rPr>
                <w:rFonts w:asciiTheme="minorHAnsi" w:hAnsiTheme="minorHAnsi"/>
                <w:sz w:val="22"/>
                <w:szCs w:val="22"/>
              </w:rPr>
            </w:pPr>
            <w:r w:rsidRPr="00DA7C66">
              <w:rPr>
                <w:rFonts w:asciiTheme="minorHAnsi" w:hAnsiTheme="minorHAnsi"/>
                <w:b/>
                <w:bCs/>
                <w:sz w:val="22"/>
                <w:szCs w:val="22"/>
              </w:rPr>
              <w:t xml:space="preserve">LS3.A: Inheritance of Traits </w:t>
            </w:r>
          </w:p>
          <w:p w:rsidR="00DA7C66" w:rsidRPr="00DA7C66" w:rsidRDefault="00DA7C66" w:rsidP="00DA7C66">
            <w:pPr>
              <w:pStyle w:val="Default"/>
              <w:rPr>
                <w:rFonts w:asciiTheme="minorHAnsi" w:hAnsiTheme="minorHAnsi"/>
                <w:sz w:val="22"/>
                <w:szCs w:val="22"/>
              </w:rPr>
            </w:pPr>
            <w:r w:rsidRPr="00DA7C66">
              <w:rPr>
                <w:rFonts w:asciiTheme="minorHAnsi" w:hAnsiTheme="minorHAnsi" w:cs="Wingdings"/>
                <w:sz w:val="22"/>
                <w:szCs w:val="22"/>
              </w:rPr>
              <w:t xml:space="preserve"> </w:t>
            </w:r>
            <w:r w:rsidRPr="00DA7C66">
              <w:rPr>
                <w:rFonts w:asciiTheme="minorHAnsi" w:hAnsiTheme="minorHAnsi"/>
                <w:sz w:val="22"/>
                <w:szCs w:val="22"/>
              </w:rPr>
              <w:t xml:space="preserve">Many characteristics of organisms are inherited from their parents. (3-LS3-1) </w:t>
            </w:r>
          </w:p>
          <w:p w:rsidR="00DA7C66" w:rsidRDefault="00DA7C66" w:rsidP="00DA7C66">
            <w:pPr>
              <w:pStyle w:val="Default"/>
              <w:rPr>
                <w:rFonts w:asciiTheme="minorHAnsi" w:hAnsiTheme="minorHAnsi"/>
                <w:sz w:val="22"/>
                <w:szCs w:val="22"/>
              </w:rPr>
            </w:pPr>
            <w:r w:rsidRPr="00DA7C66">
              <w:rPr>
                <w:rFonts w:asciiTheme="minorHAnsi" w:hAnsiTheme="minorHAnsi" w:cs="Wingdings"/>
                <w:sz w:val="22"/>
                <w:szCs w:val="22"/>
              </w:rPr>
              <w:t xml:space="preserve"> </w:t>
            </w:r>
            <w:r w:rsidRPr="00DA7C66">
              <w:rPr>
                <w:rFonts w:asciiTheme="minorHAnsi" w:hAnsiTheme="minorHAnsi"/>
                <w:sz w:val="22"/>
                <w:szCs w:val="22"/>
              </w:rPr>
              <w:t xml:space="preserve">Other characteristics result from individuals’ interactions with the environment, which can range from diet to learning. Many characteristics involve both inheritance and environment. (3-LS3-2) </w:t>
            </w:r>
          </w:p>
          <w:p w:rsidR="00CC6461" w:rsidRPr="00E638CB" w:rsidRDefault="00CC6461" w:rsidP="00CC6461">
            <w:pPr>
              <w:pStyle w:val="Default"/>
              <w:rPr>
                <w:rFonts w:asciiTheme="minorHAnsi" w:hAnsiTheme="minorHAnsi"/>
                <w:sz w:val="22"/>
                <w:szCs w:val="22"/>
              </w:rPr>
            </w:pPr>
            <w:r w:rsidRPr="00E638CB">
              <w:rPr>
                <w:rFonts w:asciiTheme="minorHAnsi" w:hAnsiTheme="minorHAnsi"/>
                <w:b/>
                <w:bCs/>
                <w:sz w:val="22"/>
                <w:szCs w:val="22"/>
              </w:rPr>
              <w:t xml:space="preserve">LS3.B: Variation of Traits </w:t>
            </w:r>
          </w:p>
          <w:p w:rsidR="00CC6461" w:rsidRPr="00E638CB" w:rsidRDefault="00CC6461" w:rsidP="00CC6461">
            <w:pPr>
              <w:pStyle w:val="Default"/>
              <w:rPr>
                <w:rFonts w:asciiTheme="minorHAnsi" w:hAnsiTheme="minorHAnsi"/>
                <w:sz w:val="22"/>
                <w:szCs w:val="22"/>
              </w:rPr>
            </w:pPr>
            <w:r w:rsidRPr="00E638CB">
              <w:rPr>
                <w:rFonts w:asciiTheme="minorHAnsi" w:hAnsiTheme="minorHAnsi" w:cs="Wingdings"/>
                <w:sz w:val="22"/>
                <w:szCs w:val="22"/>
              </w:rPr>
              <w:t xml:space="preserve"> </w:t>
            </w:r>
            <w:r w:rsidRPr="00E638CB">
              <w:rPr>
                <w:rFonts w:asciiTheme="minorHAnsi" w:hAnsiTheme="minorHAnsi"/>
                <w:sz w:val="22"/>
                <w:szCs w:val="22"/>
              </w:rPr>
              <w:t xml:space="preserve">Different organisms vary in how they look and function because they have different inherited information. (3-LS3-1) </w:t>
            </w:r>
          </w:p>
          <w:p w:rsidR="00CC6461" w:rsidRPr="00E638CB" w:rsidRDefault="00CC6461" w:rsidP="00CC6461">
            <w:pPr>
              <w:pStyle w:val="Default"/>
              <w:rPr>
                <w:rFonts w:asciiTheme="minorHAnsi" w:hAnsiTheme="minorHAnsi"/>
                <w:sz w:val="22"/>
                <w:szCs w:val="22"/>
              </w:rPr>
            </w:pPr>
            <w:r w:rsidRPr="00E638CB">
              <w:rPr>
                <w:rFonts w:asciiTheme="minorHAnsi" w:hAnsiTheme="minorHAnsi" w:cs="Wingdings"/>
                <w:sz w:val="22"/>
                <w:szCs w:val="22"/>
              </w:rPr>
              <w:t xml:space="preserve"> </w:t>
            </w:r>
            <w:r w:rsidRPr="00E638CB">
              <w:rPr>
                <w:rFonts w:asciiTheme="minorHAnsi" w:hAnsiTheme="minorHAnsi"/>
                <w:sz w:val="22"/>
                <w:szCs w:val="22"/>
              </w:rPr>
              <w:t xml:space="preserve">The environment also affects the traits that an organism develops. (3-LS3-2) </w:t>
            </w:r>
          </w:p>
          <w:p w:rsidR="00CC6461" w:rsidRPr="00DA7C66" w:rsidRDefault="00CC6461" w:rsidP="00DA7C66">
            <w:pPr>
              <w:pStyle w:val="Default"/>
              <w:rPr>
                <w:rFonts w:asciiTheme="minorHAnsi" w:hAnsiTheme="minorHAnsi"/>
                <w:sz w:val="22"/>
                <w:szCs w:val="22"/>
              </w:rPr>
            </w:pPr>
          </w:p>
          <w:p w:rsidR="009D12CA" w:rsidRDefault="009D12CA"/>
        </w:tc>
        <w:tc>
          <w:tcPr>
            <w:tcW w:w="3117" w:type="dxa"/>
          </w:tcPr>
          <w:p w:rsidR="009D12CA" w:rsidRDefault="00926766">
            <w:r>
              <w:t>Life Science</w:t>
            </w:r>
          </w:p>
        </w:tc>
      </w:tr>
      <w:tr w:rsidR="00E14711" w:rsidTr="009D12CA">
        <w:tc>
          <w:tcPr>
            <w:tcW w:w="3116" w:type="dxa"/>
          </w:tcPr>
          <w:p w:rsidR="00E14711" w:rsidRDefault="007429BE">
            <w:r>
              <w:t>Mar. 13 – 30, 2017</w:t>
            </w:r>
          </w:p>
        </w:tc>
        <w:tc>
          <w:tcPr>
            <w:tcW w:w="3117" w:type="dxa"/>
          </w:tcPr>
          <w:p w:rsidR="00662AA6" w:rsidRPr="00662AA6" w:rsidRDefault="00662AA6" w:rsidP="00662AA6">
            <w:pPr>
              <w:pStyle w:val="Default"/>
              <w:rPr>
                <w:rFonts w:asciiTheme="minorHAnsi" w:hAnsiTheme="minorHAnsi"/>
                <w:sz w:val="22"/>
                <w:szCs w:val="22"/>
              </w:rPr>
            </w:pPr>
            <w:r w:rsidRPr="00662AA6">
              <w:rPr>
                <w:rFonts w:asciiTheme="minorHAnsi" w:hAnsiTheme="minorHAnsi"/>
                <w:b/>
                <w:bCs/>
                <w:sz w:val="22"/>
                <w:szCs w:val="22"/>
              </w:rPr>
              <w:t xml:space="preserve">ESS2.D: Weather and Climate </w:t>
            </w:r>
          </w:p>
          <w:p w:rsidR="00662AA6" w:rsidRPr="00662AA6" w:rsidRDefault="00662AA6" w:rsidP="00662AA6">
            <w:pPr>
              <w:pStyle w:val="Default"/>
              <w:rPr>
                <w:rFonts w:asciiTheme="minorHAnsi" w:hAnsiTheme="minorHAnsi"/>
                <w:sz w:val="22"/>
                <w:szCs w:val="22"/>
              </w:rPr>
            </w:pPr>
            <w:r w:rsidRPr="00662AA6">
              <w:rPr>
                <w:rFonts w:asciiTheme="minorHAnsi" w:hAnsiTheme="minorHAnsi" w:cs="Wingdings"/>
                <w:sz w:val="22"/>
                <w:szCs w:val="22"/>
              </w:rPr>
              <w:t xml:space="preserve"> </w:t>
            </w:r>
            <w:r w:rsidRPr="00662AA6">
              <w:rPr>
                <w:rFonts w:asciiTheme="minorHAnsi" w:hAnsiTheme="minorHAnsi"/>
                <w:sz w:val="22"/>
                <w:szCs w:val="22"/>
              </w:rPr>
              <w:t xml:space="preserve">Scientists record patterns of the weather across different times and areas so that they can make predictions about what </w:t>
            </w:r>
            <w:r w:rsidRPr="00662AA6">
              <w:rPr>
                <w:rFonts w:asciiTheme="minorHAnsi" w:hAnsiTheme="minorHAnsi"/>
                <w:sz w:val="22"/>
                <w:szCs w:val="22"/>
              </w:rPr>
              <w:lastRenderedPageBreak/>
              <w:t xml:space="preserve">kind of weather might happen next. (3-ESS2-1) </w:t>
            </w:r>
          </w:p>
          <w:p w:rsidR="00662AA6" w:rsidRPr="00662AA6" w:rsidRDefault="00662AA6" w:rsidP="00662AA6">
            <w:pPr>
              <w:pStyle w:val="Default"/>
              <w:rPr>
                <w:rFonts w:asciiTheme="minorHAnsi" w:hAnsiTheme="minorHAnsi"/>
                <w:sz w:val="22"/>
                <w:szCs w:val="22"/>
              </w:rPr>
            </w:pPr>
            <w:r w:rsidRPr="00662AA6">
              <w:rPr>
                <w:rFonts w:asciiTheme="minorHAnsi" w:hAnsiTheme="minorHAnsi" w:cs="Wingdings"/>
                <w:sz w:val="22"/>
                <w:szCs w:val="22"/>
              </w:rPr>
              <w:t xml:space="preserve"> </w:t>
            </w:r>
            <w:r w:rsidRPr="00662AA6">
              <w:rPr>
                <w:rFonts w:asciiTheme="minorHAnsi" w:hAnsiTheme="minorHAnsi"/>
                <w:sz w:val="22"/>
                <w:szCs w:val="22"/>
              </w:rPr>
              <w:t xml:space="preserve">Climate describes a range of an area's typical weather conditions and the extent to which those conditions vary over years. (3-ESS2-2) </w:t>
            </w:r>
          </w:p>
          <w:p w:rsidR="00E14711" w:rsidRDefault="00E14711"/>
        </w:tc>
        <w:tc>
          <w:tcPr>
            <w:tcW w:w="3117" w:type="dxa"/>
          </w:tcPr>
          <w:p w:rsidR="00E14711" w:rsidRDefault="003A2BD1">
            <w:r>
              <w:lastRenderedPageBreak/>
              <w:t>Physical Science</w:t>
            </w:r>
          </w:p>
        </w:tc>
      </w:tr>
    </w:tbl>
    <w:p w:rsidR="001355D1" w:rsidRDefault="000F7805"/>
    <w:sectPr w:rsidR="0013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CA"/>
    <w:rsid w:val="0002033A"/>
    <w:rsid w:val="000F7805"/>
    <w:rsid w:val="003A2BD1"/>
    <w:rsid w:val="003B41F7"/>
    <w:rsid w:val="004005A2"/>
    <w:rsid w:val="00474B84"/>
    <w:rsid w:val="005C5A89"/>
    <w:rsid w:val="00662AA6"/>
    <w:rsid w:val="00683565"/>
    <w:rsid w:val="007429BE"/>
    <w:rsid w:val="00926766"/>
    <w:rsid w:val="009D12CA"/>
    <w:rsid w:val="00B0100E"/>
    <w:rsid w:val="00C11E64"/>
    <w:rsid w:val="00C80006"/>
    <w:rsid w:val="00C94270"/>
    <w:rsid w:val="00CC03F5"/>
    <w:rsid w:val="00CC6461"/>
    <w:rsid w:val="00DA7C66"/>
    <w:rsid w:val="00DC74DD"/>
    <w:rsid w:val="00E14711"/>
    <w:rsid w:val="00E6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A2038-1418-4C9E-A929-98AF742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1F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Leslie</dc:creator>
  <cp:keywords/>
  <dc:description/>
  <cp:lastModifiedBy>Thomas, Leslie</cp:lastModifiedBy>
  <cp:revision>2</cp:revision>
  <dcterms:created xsi:type="dcterms:W3CDTF">2016-06-02T19:11:00Z</dcterms:created>
  <dcterms:modified xsi:type="dcterms:W3CDTF">2016-06-02T19:11:00Z</dcterms:modified>
</cp:coreProperties>
</file>